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AF" w:rsidRDefault="005254AF" w:rsidP="00525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</w:pPr>
      <w:r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                                                   </w:t>
      </w:r>
      <w:r w:rsidRPr="002C1F82"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ДОКЛАД </w:t>
      </w:r>
    </w:p>
    <w:p w:rsidR="00A8703F" w:rsidRPr="002C1F82" w:rsidRDefault="00A8703F" w:rsidP="00525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</w:pPr>
    </w:p>
    <w:p w:rsidR="005254AF" w:rsidRPr="002C1F82" w:rsidRDefault="005254AF" w:rsidP="00525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</w:pPr>
      <w:r w:rsidRPr="002C1F82"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>ЗА ВНАСЯНЕ НА</w:t>
      </w:r>
      <w:r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 </w:t>
      </w:r>
      <w:r w:rsidRPr="002C1F82"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ОТЧЕТ ЗА ИЗПЪЛНЕНИЕ НА ПЛАН ЗА ДЕЙСТВИЕ ЗА УЧЕБНАТА </w:t>
      </w:r>
      <w:r w:rsidRPr="002C1F82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20</w:t>
      </w:r>
      <w:r w:rsidR="00806F2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25</w:t>
      </w:r>
      <w:r w:rsidRPr="002C1F82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/20</w:t>
      </w:r>
      <w:r w:rsidR="00806F2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2</w:t>
      </w:r>
      <w:r w:rsidR="00806F2E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6 </w:t>
      </w:r>
      <w:r w:rsidRPr="002C1F82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ГОДИНА КЪМ </w:t>
      </w:r>
      <w:r w:rsidRPr="002C1F82">
        <w:rPr>
          <w:rFonts w:ascii="Times New Roman" w:eastAsia="Arial Unicode MS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СТРАТЕГИЯ </w:t>
      </w:r>
      <w:r w:rsidRPr="002C1F82">
        <w:rPr>
          <w:rFonts w:ascii="Times New Roman" w:eastAsia="Times New Roman" w:hAnsi="Times New Roman"/>
          <w:b/>
          <w:bCs/>
          <w:caps/>
          <w:color w:val="000000"/>
          <w:kern w:val="0"/>
          <w:sz w:val="24"/>
          <w:szCs w:val="24"/>
          <w:lang w:val="bg-BG" w:eastAsia="bg-BG"/>
        </w:rPr>
        <w:t xml:space="preserve">ЗА РАЗВИТИЕ НА </w:t>
      </w:r>
    </w:p>
    <w:p w:rsidR="005254AF" w:rsidRPr="002C1F82" w:rsidRDefault="005254AF" w:rsidP="00525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/>
        </w:rPr>
        <w:t xml:space="preserve">              </w:t>
      </w:r>
      <w:r w:rsidRPr="002C1F82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/>
        </w:rPr>
        <w:t xml:space="preserve"> ПГ“ВАСИЛ ЛЕВСКИ“ </w:t>
      </w:r>
      <w:r w:rsidRPr="002C1F82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val="bg-BG"/>
        </w:rPr>
        <w:t>ЗА ПЕРИОДА 20</w:t>
      </w:r>
      <w:r w:rsidR="00806F2E">
        <w:rPr>
          <w:rFonts w:ascii="Times New Roman" w:eastAsia="Times New Roman" w:hAnsi="Times New Roman"/>
          <w:b/>
          <w:color w:val="000000"/>
          <w:kern w:val="0"/>
          <w:sz w:val="24"/>
          <w:szCs w:val="20"/>
          <w:lang w:val="bg-BG"/>
        </w:rPr>
        <w:t>25</w:t>
      </w:r>
      <w:r w:rsidR="00806F2E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val="bg-BG"/>
        </w:rPr>
        <w:t>-2026</w:t>
      </w:r>
      <w:r w:rsidR="00A438A4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val="bg-BG"/>
        </w:rPr>
        <w:t>г</w:t>
      </w:r>
      <w:r w:rsidRPr="002C1F82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val="bg-BG"/>
        </w:rPr>
        <w:t>.</w:t>
      </w:r>
    </w:p>
    <w:p w:rsidR="005254AF" w:rsidRPr="000E6814" w:rsidRDefault="000E6814" w:rsidP="000E681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i/>
          <w:color w:val="FF0000"/>
          <w:kern w:val="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/>
        </w:rPr>
        <w:t xml:space="preserve">                           </w:t>
      </w:r>
    </w:p>
    <w:p w:rsidR="005254AF" w:rsidRPr="002C1F82" w:rsidRDefault="005254AF" w:rsidP="005254A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/>
        </w:rPr>
      </w:pPr>
    </w:p>
    <w:p w:rsidR="00820B17" w:rsidRPr="00444861" w:rsidRDefault="005254AF" w:rsidP="00820B1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</w:pPr>
      <w:r w:rsidRPr="00444861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/>
        </w:rPr>
        <w:t>Въведение:</w:t>
      </w:r>
      <w:r w:rsidRPr="00444861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</w:t>
      </w:r>
    </w:p>
    <w:p w:rsidR="00820B17" w:rsidRPr="00C95753" w:rsidRDefault="00A13E62" w:rsidP="00820B1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</w:pPr>
      <w:r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Стратегията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за развитието на ПГ “Васил Левски“ определя развитието на училището за периода 2023-2028година и дефинира визия, извежда ключови области, стратегически и специфични цели и адекватни дейности за тяхното развитие.</w:t>
      </w:r>
      <w:r w:rsidR="00820B17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</w:t>
      </w:r>
      <w:r w:rsidR="00A438A4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През изтеклата </w:t>
      </w:r>
      <w:r w:rsidR="00806F2E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2025-2026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учебна година</w:t>
      </w:r>
      <w:r w:rsidR="00A438A4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,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ус</w:t>
      </w:r>
      <w:r w:rsidR="00820B17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илията на училищната общност са 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насочени към по- голя</w:t>
      </w:r>
      <w:r w:rsidR="00A438A4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ма стабилност и </w:t>
      </w:r>
      <w:proofErr w:type="spellStart"/>
      <w:r w:rsidR="00A438A4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предсказуемост</w:t>
      </w:r>
      <w:proofErr w:type="spellEnd"/>
      <w:r w:rsidR="00A438A4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, 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за развитието на институцията</w:t>
      </w:r>
      <w:r w:rsidR="00623D92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,</w:t>
      </w:r>
      <w:r w:rsidR="005254AF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 xml:space="preserve"> на база задълбочен анализ на факторите на средата оказващи и влияние.</w:t>
      </w:r>
    </w:p>
    <w:p w:rsidR="00444861" w:rsidRDefault="00A8703F" w:rsidP="00820B1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</w:pPr>
      <w:r w:rsidRPr="00C95753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>Анализ на факторите на средата</w:t>
      </w:r>
      <w:r w:rsidR="00444861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>:</w:t>
      </w:r>
    </w:p>
    <w:p w:rsidR="00820B17" w:rsidRPr="00C95753" w:rsidRDefault="00820B17" w:rsidP="00820B1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</w:pPr>
    </w:p>
    <w:p w:rsidR="00820B17" w:rsidRPr="00C95753" w:rsidRDefault="00A8703F" w:rsidP="00820B1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</w:pPr>
      <w:r w:rsidRPr="00C95753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>Анализ на вътрешната среда:</w:t>
      </w:r>
      <w:r w:rsidR="00820B17" w:rsidRPr="00C95753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 xml:space="preserve"> </w:t>
      </w:r>
    </w:p>
    <w:p w:rsidR="004B516E" w:rsidRDefault="00A8703F" w:rsidP="004B51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</w:pPr>
      <w:r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 w:eastAsia="bg-BG"/>
        </w:rPr>
        <w:t>Състояние на образователния процес</w:t>
      </w:r>
      <w:r w:rsidR="00820B17" w:rsidRPr="00C95753">
        <w:rPr>
          <w:rFonts w:ascii="Times New Roman" w:eastAsia="Times New Roman" w:hAnsi="Times New Roman"/>
          <w:bCs/>
          <w:i/>
          <w:color w:val="000000"/>
          <w:kern w:val="0"/>
          <w:sz w:val="24"/>
          <w:szCs w:val="24"/>
          <w:lang w:val="bg-BG"/>
        </w:rPr>
        <w:t>: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Планираният прием 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2026/2027 година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е </w:t>
      </w:r>
      <w:r w:rsidR="00A438A4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реализир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ан,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806F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след основно образование - </w:t>
      </w:r>
      <w:r w:rsidR="00784F95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4</w:t>
      </w:r>
      <w:r w:rsidR="003A0828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бр</w:t>
      </w:r>
      <w:r w:rsidR="00444861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оя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623D92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паралелки, както следва:  професия „Организация в автомобилния транспорт“ -18 бр. ученици,  професия „Механизация и цифровизация в аграрния сектор -20 бр. ученици,  професия „Мениджмънт и икономика“- 20 бр. ученици, професия „Устойчива мода- 19 бр. ученици. 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                                    </w:t>
      </w:r>
      <w:r w:rsidR="00623D92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Общо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за 2025/2026г.</w:t>
      </w:r>
      <w:r w:rsidR="00623D92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ученици в училището- 322 бр. дневна форма на обучение и 93</w:t>
      </w:r>
      <w:r w:rsidR="00A438A4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бр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.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ученици самостоятелна форма на обучение. 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Паралелки за учеб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ната година са 19 броя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 реализирани в съответните четири специалност</w:t>
      </w:r>
      <w:r w:rsidR="003A0828"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и в т. ч. 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„</w:t>
      </w:r>
      <w:r w:rsidR="003A0828"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Експлоатация на автомобилния транспорт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“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, 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„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Механизация на селското стопанство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“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,  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„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Земеделско стопанство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“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, 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„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Конструиране и моделиране на облекло от текстил</w:t>
      </w:r>
      <w:r w:rsidR="00655C2E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“</w:t>
      </w:r>
      <w:r w:rsidRP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>.</w:t>
      </w:r>
      <w:r w:rsidR="00A438A4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 За съжаление резултатите от НВО и ДЗИ не са задоволителни. </w:t>
      </w:r>
      <w:r w:rsidR="00C95753">
        <w:rPr>
          <w:rFonts w:ascii="Times New Roman" w:eastAsia="Times New Roman" w:hAnsi="Times New Roman"/>
          <w:i/>
          <w:color w:val="000000"/>
          <w:kern w:val="0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Постигнато е много добро управление на ч</w:t>
      </w:r>
      <w:r w:rsidR="00C95753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ове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шките ресурси, реализирана </w:t>
      </w:r>
      <w:r w:rsidR="00C95753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е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квалификационна дейност за всички педагогически специалисти, които бяха включени в 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различни обучения и практикуми.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Специалностите са обезпечени с правоспособни учители, с изключение на учите</w:t>
      </w:r>
      <w:r w:rsidR="00784F95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ли по Руски език,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/тези длъжности са заети от студенти по педагогически сп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ециалности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eastAsia="bg-BG"/>
        </w:rPr>
        <w:t>/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.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Младите спец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иалисти до 35 години са до 30%. 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В 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училището има назначен психолог и четирима </w:t>
      </w:r>
      <w:proofErr w:type="spellStart"/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медиатори</w:t>
      </w:r>
      <w:proofErr w:type="spellEnd"/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.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Учители придобили и IV ПКС – са над 60%</w:t>
      </w:r>
      <w:r w:rsidR="003A0828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у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чители придобили I</w:t>
      </w:r>
      <w:r w:rsidR="00655C2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II и по- висока ПКС —  са над 37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vertAlign w:val="superscript"/>
          <w:lang w:val="bg-BG" w:eastAsia="bg-BG"/>
        </w:rPr>
        <w:t>%.</w:t>
      </w:r>
      <w:r w:rsidR="00820B17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.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Осигурено е участие на 95 % участие на педагогическите специалисти в квалификационни форми.</w:t>
      </w:r>
    </w:p>
    <w:p w:rsidR="004B516E" w:rsidRDefault="004B516E" w:rsidP="004B51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</w:pPr>
    </w:p>
    <w:p w:rsidR="004B516E" w:rsidRPr="004B516E" w:rsidRDefault="004B516E" w:rsidP="004B516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/>
          <w:i/>
          <w:color w:val="000000"/>
          <w:kern w:val="0"/>
          <w:sz w:val="24"/>
          <w:lang w:val="bg-BG" w:eastAsia="bg-BG"/>
        </w:rPr>
      </w:pPr>
      <w:r w:rsidRPr="004B516E">
        <w:rPr>
          <w:rFonts w:ascii="Times New Roman" w:eastAsia="Times New Roman" w:hAnsi="Times New Roman"/>
          <w:b/>
          <w:i/>
          <w:color w:val="000000"/>
          <w:kern w:val="0"/>
          <w:sz w:val="24"/>
          <w:lang w:val="bg-BG" w:eastAsia="bg-BG"/>
        </w:rPr>
        <w:t>Управление на ресурсите:</w:t>
      </w:r>
      <w:r w:rsidRPr="004B516E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 xml:space="preserve">                                       </w:t>
      </w:r>
      <w:r w:rsidR="00C95753" w:rsidRPr="004B516E">
        <w:rPr>
          <w:rFonts w:ascii="Times New Roman" w:eastAsia="Times New Roman" w:hAnsi="Times New Roman"/>
          <w:b/>
          <w:i/>
          <w:color w:val="000000"/>
          <w:kern w:val="0"/>
          <w:sz w:val="24"/>
          <w:lang w:val="bg-BG" w:eastAsia="bg-BG"/>
        </w:rPr>
        <w:t xml:space="preserve">                                                                    </w:t>
      </w:r>
      <w:r w:rsidR="00C95753" w:rsidRPr="004B516E">
        <w:rPr>
          <w:rFonts w:ascii="Times New Roman" w:eastAsia="Times New Roman" w:hAnsi="Times New Roman"/>
          <w:b/>
          <w:i/>
          <w:color w:val="000000"/>
          <w:kern w:val="0"/>
          <w:sz w:val="24"/>
          <w:lang w:eastAsia="bg-BG"/>
        </w:rPr>
        <w:t xml:space="preserve"> </w:t>
      </w:r>
      <w:r w:rsidR="003363A9" w:rsidRPr="004B516E">
        <w:rPr>
          <w:rFonts w:ascii="Times New Roman" w:eastAsia="Times New Roman" w:hAnsi="Times New Roman"/>
          <w:b/>
          <w:i/>
          <w:color w:val="000000"/>
          <w:kern w:val="0"/>
          <w:sz w:val="24"/>
          <w:lang w:val="bg-BG" w:eastAsia="bg-BG"/>
        </w:rPr>
        <w:t xml:space="preserve">     </w:t>
      </w:r>
      <w:r w:rsidR="00A13E62" w:rsidRPr="004B516E">
        <w:rPr>
          <w:rFonts w:ascii="Times New Roman" w:eastAsia="Times New Roman" w:hAnsi="Times New Roman"/>
          <w:b/>
          <w:i/>
          <w:color w:val="000000"/>
          <w:kern w:val="0"/>
          <w:sz w:val="24"/>
          <w:lang w:val="bg-BG" w:eastAsia="bg-BG"/>
        </w:rPr>
        <w:t xml:space="preserve">    </w:t>
      </w:r>
    </w:p>
    <w:p w:rsidR="00444861" w:rsidRDefault="00A13E62" w:rsidP="004B516E">
      <w:pPr>
        <w:spacing w:after="188" w:line="267" w:lineRule="auto"/>
        <w:ind w:right="542"/>
        <w:jc w:val="both"/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</w:pPr>
      <w:r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ПГ</w:t>
      </w:r>
      <w:r w:rsidR="00444861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„Васил Левски” отдава земеделски 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земи 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под 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аренда и 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ежегодно реализира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собствени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приходи от тях.</w:t>
      </w:r>
      <w:r w:rsidR="003A0828" w:rsidRPr="00C95753">
        <w:rPr>
          <w:rFonts w:ascii="Times New Roman" w:eastAsia="Times New Roman" w:hAnsi="Times New Roman"/>
          <w:i/>
          <w:noProof/>
          <w:color w:val="000000"/>
          <w:kern w:val="0"/>
          <w:sz w:val="24"/>
          <w:lang w:val="bg-BG" w:eastAsia="bg-BG"/>
        </w:rPr>
        <w:drawing>
          <wp:inline distT="0" distB="0" distL="0" distR="0">
            <wp:extent cx="104775" cy="571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Закупени са тех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нически и дидактически средства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eastAsia="bg-BG"/>
        </w:rPr>
        <w:t xml:space="preserve"> 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/табла, макети, материали/, оборудва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не за сервиз на автомобили за </w:t>
      </w:r>
      <w:r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практически </w:t>
      </w:r>
      <w:r w:rsidR="00DF6E6D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цели и </w:t>
      </w:r>
      <w:proofErr w:type="spellStart"/>
      <w:r w:rsidR="00DF6E6D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селкостопанска</w:t>
      </w:r>
      <w:proofErr w:type="spellEnd"/>
      <w:r w:rsidR="00DF6E6D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техника/,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за различните специалности в училището.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В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eastAsia="bg-BG"/>
        </w:rPr>
        <w:t xml:space="preserve"> </w:t>
      </w:r>
      <w:r w:rsidR="00B20C96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училището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има библиотека.</w:t>
      </w:r>
      <w:r w:rsidR="00C95753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3A0828"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Сградният фонд, МТБ и дворното пр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остранство са </w:t>
      </w:r>
      <w:r w:rsidR="004B516E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подържани </w:t>
      </w:r>
      <w:r w:rsidR="004D7C96"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в много </w:t>
      </w:r>
      <w:r w:rsidR="00DF6E6D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добро състояние, изграден е фитнес на открито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,</w:t>
      </w:r>
      <w:r w:rsidR="00DF6E6D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както и фитнес зала с модерни уреди. 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</w:p>
    <w:p w:rsidR="003A0828" w:rsidRPr="003A0828" w:rsidRDefault="003A0828" w:rsidP="00444861">
      <w:pPr>
        <w:spacing w:after="188" w:line="267" w:lineRule="auto"/>
        <w:ind w:right="542"/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</w:pPr>
      <w:r w:rsidRPr="003A0828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lastRenderedPageBreak/>
        <w:t>Състояние на институционалната среда:</w:t>
      </w:r>
      <w:r w:rsidR="00444861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Реализи</w:t>
      </w:r>
      <w:r w:rsidR="00444861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рана програма по фондове на ЕС -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План за</w:t>
      </w:r>
      <w:r w:rsidRPr="00C9575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възстановяване и устойчивост   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„Изграждане на училищна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eastAsia="bg-BG"/>
        </w:rPr>
        <w:t>STEM</w:t>
      </w:r>
      <w:r w:rsidR="005C6C67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среда в ПГ „Васил Левски“, гр. Ихтиман.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lang w:eastAsia="bg-BG"/>
        </w:rPr>
        <w:t xml:space="preserve">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Участие по програми и проекти:</w:t>
      </w:r>
      <w:r w:rsidR="008E1AC3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 </w:t>
      </w:r>
      <w:r w:rsidR="00784F95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”Занимания по интереси",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, „Оптимизация на вътрешната</w:t>
      </w:r>
      <w:r w:rsidRPr="003A0828">
        <w:rPr>
          <w:rFonts w:ascii="Times New Roman" w:eastAsia="Times New Roman" w:hAnsi="Times New Roman"/>
          <w:color w:val="000000"/>
          <w:kern w:val="0"/>
          <w:sz w:val="24"/>
          <w:lang w:val="bg-BG" w:eastAsia="bg-BG"/>
        </w:rPr>
        <w:t xml:space="preserve"> </w:t>
      </w:r>
      <w:r w:rsidR="003363A9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структура на 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персонала“, Училището работи с електр</w:t>
      </w:r>
      <w:r w:rsidR="003363A9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онна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платформа НЕИСПУО, „Школо”- за административни   цели </w:t>
      </w:r>
      <w:r w:rsidR="003363A9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 xml:space="preserve">и учебни   </w:t>
      </w:r>
      <w:r w:rsidRPr="003A0828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материали в „Уча се"</w:t>
      </w:r>
      <w:r w:rsidR="00820B17" w:rsidRPr="00444861">
        <w:rPr>
          <w:rFonts w:ascii="Times New Roman" w:eastAsia="Times New Roman" w:hAnsi="Times New Roman"/>
          <w:i/>
          <w:color w:val="000000"/>
          <w:kern w:val="0"/>
          <w:sz w:val="24"/>
          <w:lang w:val="bg-BG" w:eastAsia="bg-BG"/>
        </w:rPr>
        <w:t>.</w:t>
      </w:r>
    </w:p>
    <w:p w:rsidR="00820B17" w:rsidRPr="008E1AC3" w:rsidRDefault="009C5F53" w:rsidP="00C95753">
      <w:pPr>
        <w:autoSpaceDE w:val="0"/>
        <w:autoSpaceDN w:val="0"/>
        <w:adjustRightInd w:val="0"/>
        <w:spacing w:before="100" w:beforeAutospacing="1" w:after="0" w:line="300" w:lineRule="exact"/>
        <w:contextualSpacing/>
        <w:jc w:val="both"/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val="bg-BG" w:eastAsia="bg-BG"/>
        </w:rPr>
        <w:t xml:space="preserve"> </w:t>
      </w:r>
      <w:r w:rsidR="00820B17" w:rsidRPr="008E1AC3">
        <w:rPr>
          <w:rFonts w:ascii="Times New Roman" w:eastAsia="Times New Roman" w:hAnsi="Times New Roman"/>
          <w:b/>
          <w:bCs/>
          <w:i/>
          <w:color w:val="000000"/>
          <w:kern w:val="0"/>
          <w:sz w:val="24"/>
          <w:szCs w:val="24"/>
          <w:lang w:val="bg-BG" w:eastAsia="bg-BG"/>
        </w:rPr>
        <w:t>Анализ на външната среда:</w:t>
      </w:r>
    </w:p>
    <w:p w:rsidR="00444861" w:rsidRDefault="00820B17" w:rsidP="00C95753">
      <w:pPr>
        <w:jc w:val="both"/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</w:pPr>
      <w:r w:rsidRPr="008E1AC3">
        <w:rPr>
          <w:rFonts w:ascii="Times New Roman" w:eastAsia="Aptos" w:hAnsi="Times New Roman"/>
          <w:i/>
          <w:sz w:val="24"/>
          <w:szCs w:val="24"/>
          <w:lang w:val="bg-BG"/>
        </w:rPr>
        <w:t>В училището през периода има</w:t>
      </w:r>
      <w:r w:rsidRPr="00820B17">
        <w:rPr>
          <w:rFonts w:ascii="Times New Roman" w:eastAsia="Aptos" w:hAnsi="Times New Roman"/>
          <w:i/>
          <w:sz w:val="24"/>
          <w:szCs w:val="24"/>
          <w:lang w:val="bg-BG"/>
        </w:rPr>
        <w:t xml:space="preserve">  застрашени от отпадане от училище деца.</w:t>
      </w:r>
      <w:r w:rsidR="00444861">
        <w:rPr>
          <w:rFonts w:ascii="Times New Roman" w:eastAsia="Aptos" w:hAnsi="Times New Roman"/>
          <w:i/>
          <w:sz w:val="24"/>
          <w:szCs w:val="24"/>
          <w:lang w:val="bg-BG"/>
        </w:rPr>
        <w:t xml:space="preserve"> </w:t>
      </w:r>
      <w:r w:rsidRPr="00820B17">
        <w:rPr>
          <w:rFonts w:ascii="Times New Roman" w:eastAsia="Aptos" w:hAnsi="Times New Roman"/>
          <w:i/>
          <w:sz w:val="24"/>
          <w:szCs w:val="24"/>
          <w:lang w:val="bg-BG"/>
        </w:rPr>
        <w:t>Причините са - трайно не посещение на учебни занятия, поради социални и семейни причини и /или /майка с дете.</w:t>
      </w:r>
      <w:r w:rsidR="00C95753">
        <w:rPr>
          <w:rFonts w:ascii="Times New Roman" w:eastAsia="Aptos" w:hAnsi="Times New Roman"/>
          <w:i/>
          <w:sz w:val="24"/>
          <w:szCs w:val="24"/>
        </w:rPr>
        <w:t xml:space="preserve"> </w:t>
      </w:r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>Причини довели до ниските резултати се дължат основно  на липсата на трайност и системност на знанията и уменията, нежелание да се работи от страна на учениците, липса на м</w:t>
      </w:r>
      <w:r w:rsidR="00C95753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>отивация и множество неуважителни</w:t>
      </w:r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отсъствия.</w:t>
      </w:r>
    </w:p>
    <w:p w:rsidR="00444861" w:rsidRDefault="00C95753" w:rsidP="00C95753">
      <w:pPr>
        <w:jc w:val="both"/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</w:t>
      </w:r>
      <w:r w:rsidR="00820B17"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Причини, произтичащи от личното отношение на ученика – липса на интерес към учението и училището, нежелание за учение, неприемливо поведение, незаинтересованост, бягства от учебни занятия; </w:t>
      </w:r>
    </w:p>
    <w:p w:rsidR="00820B17" w:rsidRPr="00820B17" w:rsidRDefault="00820B17" w:rsidP="00C95753">
      <w:pPr>
        <w:jc w:val="both"/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</w:pPr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Причини, при кои</w:t>
      </w:r>
      <w:r w:rsidR="00806F2E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то изоставането и </w:t>
      </w:r>
      <w:proofErr w:type="spellStart"/>
      <w:r w:rsidR="00806F2E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>неуспеваемостт</w:t>
      </w:r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>а</w:t>
      </w:r>
      <w:proofErr w:type="spellEnd"/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не зависят</w:t>
      </w:r>
      <w:r w:rsidR="00444861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непосредствено от ученика- не добра</w:t>
      </w:r>
      <w:r w:rsidRPr="00820B17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възпитателна атмосфера в семейството, негативно отношение на родителите към училищет</w:t>
      </w:r>
      <w:r w:rsidR="009C5F53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>о,</w:t>
      </w:r>
      <w:r w:rsidR="003363A9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val="bg-BG" w:eastAsia="bg-BG"/>
        </w:rPr>
        <w:t xml:space="preserve"> ранни бракове, започване на трудова дейност. </w:t>
      </w:r>
      <w:r w:rsidR="00C95753" w:rsidRPr="00C95753">
        <w:rPr>
          <w:rFonts w:ascii="Times New Roman" w:eastAsia="Times New Roman" w:hAnsi="Times New Roman"/>
          <w:i/>
          <w:color w:val="000000"/>
          <w:kern w:val="0"/>
          <w:sz w:val="24"/>
          <w:szCs w:val="24"/>
          <w:lang w:eastAsia="bg-BG"/>
        </w:rPr>
        <w:t xml:space="preserve"> </w:t>
      </w:r>
      <w:r w:rsidRPr="00820B17">
        <w:rPr>
          <w:rFonts w:ascii="Times New Roman" w:hAnsi="Times New Roman"/>
          <w:i/>
          <w:kern w:val="0"/>
          <w:sz w:val="24"/>
          <w:szCs w:val="24"/>
          <w:lang w:val="bg-BG"/>
        </w:rPr>
        <w:t>За ефективната дейност в училище всички педагогически специалисти работят в екип. Проучват се пропуските от обучението на учениците и възможностите за подобряване на учебния процес. Работи се в диалог и открити работни срещи с ръководството на училището.</w:t>
      </w:r>
    </w:p>
    <w:p w:rsidR="00820B17" w:rsidRPr="00820B17" w:rsidRDefault="00820B17" w:rsidP="00C95753">
      <w:p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Times New Roman" w:eastAsia="Arial Unicode MS" w:hAnsi="Times New Roman"/>
          <w:bCs/>
          <w:i/>
          <w:color w:val="FF0000"/>
          <w:kern w:val="0"/>
          <w:sz w:val="24"/>
          <w:szCs w:val="24"/>
          <w:lang w:val="bg-BG" w:eastAsia="bg-BG"/>
        </w:rPr>
      </w:pPr>
      <w:r w:rsidRPr="00820B17">
        <w:rPr>
          <w:rFonts w:ascii="Times New Roman" w:hAnsi="Times New Roman"/>
          <w:i/>
          <w:kern w:val="0"/>
          <w:sz w:val="24"/>
          <w:szCs w:val="24"/>
          <w:lang w:val="bg-BG"/>
        </w:rPr>
        <w:t>Училищната общност и родителите работят заедно за постигането на една благоприятна среда и ефективна училищна дейност. Учениците сами разработват училищен вестник, като  описват важните предстоящи събития в училище</w:t>
      </w:r>
    </w:p>
    <w:p w:rsidR="00820B17" w:rsidRPr="00820B17" w:rsidRDefault="00820B17" w:rsidP="00C95753">
      <w:pPr>
        <w:autoSpaceDE w:val="0"/>
        <w:autoSpaceDN w:val="0"/>
        <w:adjustRightInd w:val="0"/>
        <w:spacing w:after="0" w:line="300" w:lineRule="exact"/>
        <w:ind w:left="397"/>
        <w:contextualSpacing/>
        <w:jc w:val="both"/>
        <w:rPr>
          <w:rFonts w:ascii="Times New Roman" w:eastAsia="Arial Unicode MS" w:hAnsi="Times New Roman"/>
          <w:bCs/>
          <w:i/>
          <w:color w:val="FF0000"/>
          <w:kern w:val="0"/>
          <w:sz w:val="24"/>
          <w:szCs w:val="24"/>
          <w:lang w:val="bg-BG" w:eastAsia="bg-BG"/>
        </w:rPr>
      </w:pPr>
    </w:p>
    <w:p w:rsidR="000C16FC" w:rsidRDefault="008E1AC3" w:rsidP="000C16FC">
      <w:pPr>
        <w:jc w:val="both"/>
        <w:rPr>
          <w:b/>
          <w:i/>
          <w:lang w:val="bg-BG"/>
        </w:rPr>
      </w:pPr>
      <w:r w:rsidRPr="00B10EE8">
        <w:rPr>
          <w:b/>
          <w:i/>
          <w:lang w:val="bg-BG"/>
        </w:rPr>
        <w:t>Изпълнение на плана за действ</w:t>
      </w:r>
      <w:r w:rsidR="00DA0C81">
        <w:rPr>
          <w:b/>
          <w:i/>
          <w:lang w:val="bg-BG"/>
        </w:rPr>
        <w:t>и</w:t>
      </w:r>
      <w:r w:rsidR="00806F2E">
        <w:rPr>
          <w:b/>
          <w:i/>
          <w:lang w:val="bg-BG"/>
        </w:rPr>
        <w:t>е и финансиране за учебната 2025</w:t>
      </w:r>
      <w:r w:rsidRPr="00B10EE8">
        <w:rPr>
          <w:b/>
          <w:i/>
          <w:lang w:val="bg-BG"/>
        </w:rPr>
        <w:t>/202</w:t>
      </w:r>
      <w:r w:rsidR="00806F2E">
        <w:rPr>
          <w:b/>
          <w:i/>
          <w:lang w:val="bg-BG"/>
        </w:rPr>
        <w:t>6</w:t>
      </w:r>
      <w:r w:rsidR="000C16FC">
        <w:rPr>
          <w:b/>
          <w:i/>
          <w:lang w:val="bg-BG"/>
        </w:rPr>
        <w:t xml:space="preserve"> </w:t>
      </w:r>
      <w:r w:rsidRPr="00B10EE8">
        <w:rPr>
          <w:b/>
          <w:i/>
          <w:lang w:val="bg-BG"/>
        </w:rPr>
        <w:t>година:</w:t>
      </w:r>
      <w:r w:rsidR="000C16FC">
        <w:rPr>
          <w:b/>
          <w:i/>
          <w:lang w:val="bg-BG"/>
        </w:rPr>
        <w:t xml:space="preserve"> </w:t>
      </w:r>
    </w:p>
    <w:p w:rsidR="00DA0C81" w:rsidRPr="00806F2E" w:rsidRDefault="000C16FC" w:rsidP="000C16FC">
      <w:pPr>
        <w:jc w:val="both"/>
        <w:rPr>
          <w:i/>
          <w:lang w:val="bg-BG"/>
        </w:rPr>
      </w:pPr>
      <w:r>
        <w:rPr>
          <w:b/>
          <w:i/>
          <w:lang w:val="bg-BG"/>
        </w:rPr>
        <w:t xml:space="preserve"> </w:t>
      </w:r>
      <w:r w:rsidR="00B10EE8" w:rsidRPr="003C771A">
        <w:rPr>
          <w:i/>
          <w:lang w:val="bg-BG"/>
        </w:rPr>
        <w:t xml:space="preserve">Изграждане на училищен </w:t>
      </w:r>
      <w:r w:rsidR="00B10EE8" w:rsidRPr="003C771A">
        <w:rPr>
          <w:i/>
        </w:rPr>
        <w:t>STEM</w:t>
      </w:r>
      <w:r w:rsidR="00B10EE8" w:rsidRPr="003C771A">
        <w:rPr>
          <w:i/>
          <w:lang w:val="bg-BG"/>
        </w:rPr>
        <w:t xml:space="preserve"> център по Инвестиционен проект 1 „</w:t>
      </w:r>
      <w:r w:rsidR="00B10EE8" w:rsidRPr="003C771A">
        <w:rPr>
          <w:i/>
        </w:rPr>
        <w:t xml:space="preserve">STEM </w:t>
      </w:r>
      <w:r w:rsidR="00B10EE8" w:rsidRPr="003C771A">
        <w:rPr>
          <w:i/>
          <w:lang w:val="bg-BG"/>
        </w:rPr>
        <w:t>центрове и иновации в образованието“ в рамките на Стълб 1“Иновативна България</w:t>
      </w:r>
      <w:r w:rsidR="003C771A" w:rsidRPr="003C771A">
        <w:rPr>
          <w:i/>
          <w:lang w:val="bg-BG"/>
        </w:rPr>
        <w:t>“, Компонент „Образование и умения“ от Националния план за възстан</w:t>
      </w:r>
      <w:r w:rsidR="00806F2E">
        <w:rPr>
          <w:i/>
          <w:lang w:val="bg-BG"/>
        </w:rPr>
        <w:t xml:space="preserve">овяване и устойчивост- </w:t>
      </w:r>
      <w:r w:rsidR="003C771A" w:rsidRPr="003C771A">
        <w:rPr>
          <w:i/>
          <w:lang w:val="bg-BG"/>
        </w:rPr>
        <w:t>изпъ</w:t>
      </w:r>
      <w:r w:rsidR="00806F2E">
        <w:rPr>
          <w:i/>
          <w:lang w:val="bg-BG"/>
        </w:rPr>
        <w:t xml:space="preserve">лнено, </w:t>
      </w:r>
      <w:r w:rsidR="00806F2E">
        <w:rPr>
          <w:i/>
        </w:rPr>
        <w:t>S</w:t>
      </w:r>
      <w:r w:rsidR="00806F2E">
        <w:rPr>
          <w:i/>
          <w:lang w:val="bg-BG"/>
        </w:rPr>
        <w:t>ТЕ</w:t>
      </w:r>
      <w:r w:rsidR="00806F2E">
        <w:rPr>
          <w:i/>
        </w:rPr>
        <w:t xml:space="preserve">M </w:t>
      </w:r>
      <w:r w:rsidR="00806F2E">
        <w:rPr>
          <w:i/>
          <w:lang w:val="bg-BG"/>
        </w:rPr>
        <w:t>Центъра е тържествено открит през месец април 2026 година.</w:t>
      </w:r>
    </w:p>
    <w:p w:rsidR="00B10EE8" w:rsidRDefault="00DA0C81" w:rsidP="000C16FC">
      <w:pPr>
        <w:jc w:val="both"/>
        <w:rPr>
          <w:i/>
          <w:lang w:val="bg-BG"/>
        </w:rPr>
      </w:pPr>
      <w:r>
        <w:rPr>
          <w:i/>
          <w:lang w:val="bg-BG"/>
        </w:rPr>
        <w:t xml:space="preserve">Училището участва в инвестиционна програма на МОН за основен ремонт на </w:t>
      </w:r>
      <w:r w:rsidR="00806F2E">
        <w:rPr>
          <w:i/>
          <w:lang w:val="bg-BG"/>
        </w:rPr>
        <w:t xml:space="preserve">тоалетни и стълбище. </w:t>
      </w:r>
      <w:r w:rsidR="003C771A" w:rsidRPr="003C771A">
        <w:rPr>
          <w:i/>
          <w:lang w:val="bg-BG"/>
        </w:rPr>
        <w:t>Педагогическите специалисти са преминали обучения за иновативни ме</w:t>
      </w:r>
      <w:r w:rsidR="000C16FC">
        <w:rPr>
          <w:i/>
          <w:lang w:val="bg-BG"/>
        </w:rPr>
        <w:t xml:space="preserve">тоди на преподаване и оценяване- изпълнено. </w:t>
      </w:r>
    </w:p>
    <w:p w:rsidR="00DF08FF" w:rsidRDefault="00DF08FF" w:rsidP="000C16FC">
      <w:pPr>
        <w:jc w:val="both"/>
        <w:rPr>
          <w:i/>
          <w:lang w:val="bg-BG"/>
        </w:rPr>
      </w:pPr>
      <w:r>
        <w:rPr>
          <w:i/>
          <w:lang w:val="bg-BG"/>
        </w:rPr>
        <w:t>Организиран и проведен Коледе</w:t>
      </w:r>
      <w:r w:rsidR="00B260DC">
        <w:rPr>
          <w:i/>
          <w:lang w:val="bg-BG"/>
        </w:rPr>
        <w:t>н базар  - събрани средства  1625 лева, които са дарени на Елена Лозанова за възстановяване след тежка операция.</w:t>
      </w:r>
      <w:bookmarkStart w:id="0" w:name="_GoBack"/>
      <w:bookmarkEnd w:id="0"/>
    </w:p>
    <w:p w:rsidR="00DF08FF" w:rsidRPr="000C16FC" w:rsidRDefault="00DF08FF" w:rsidP="000C16FC">
      <w:pPr>
        <w:jc w:val="both"/>
        <w:rPr>
          <w:b/>
          <w:i/>
          <w:lang w:val="bg-BG"/>
        </w:rPr>
      </w:pPr>
      <w:r>
        <w:rPr>
          <w:i/>
          <w:lang w:val="bg-BG"/>
        </w:rPr>
        <w:t>Със заповед на директора са утвърдени клубове по интереси.</w:t>
      </w:r>
    </w:p>
    <w:p w:rsidR="000C16FC" w:rsidRDefault="000C16FC" w:rsidP="000C16FC">
      <w:pPr>
        <w:jc w:val="both"/>
        <w:rPr>
          <w:i/>
          <w:lang w:val="bg-BG"/>
        </w:rPr>
      </w:pPr>
      <w:r>
        <w:rPr>
          <w:i/>
          <w:lang w:val="bg-BG"/>
        </w:rPr>
        <w:t>С настоящият доклад са запознати Обществения съвет и Педагогическият съвет на ПГ “Васил Левски“ гр. Ихтиман.</w:t>
      </w:r>
    </w:p>
    <w:p w:rsidR="000C16FC" w:rsidRDefault="000C16FC" w:rsidP="000C16FC">
      <w:pPr>
        <w:jc w:val="both"/>
        <w:rPr>
          <w:i/>
          <w:lang w:val="bg-BG"/>
        </w:rPr>
      </w:pPr>
      <w:r>
        <w:rPr>
          <w:i/>
          <w:lang w:val="bg-BG"/>
        </w:rPr>
        <w:t>Изготвил:</w:t>
      </w:r>
    </w:p>
    <w:p w:rsidR="000C16FC" w:rsidRPr="003C771A" w:rsidRDefault="000C16FC" w:rsidP="000C16FC">
      <w:pPr>
        <w:jc w:val="both"/>
        <w:rPr>
          <w:i/>
          <w:lang w:val="bg-BG"/>
        </w:rPr>
      </w:pPr>
      <w:r>
        <w:rPr>
          <w:i/>
          <w:lang w:val="bg-BG"/>
        </w:rPr>
        <w:t>Радослава Ангелова-зам. директор УПД.</w:t>
      </w:r>
    </w:p>
    <w:sectPr w:rsidR="000C16FC" w:rsidRPr="003C7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764B"/>
    <w:multiLevelType w:val="multilevel"/>
    <w:tmpl w:val="2F36B01A"/>
    <w:lvl w:ilvl="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3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1C9"/>
    <w:rsid w:val="000C16FC"/>
    <w:rsid w:val="000E6814"/>
    <w:rsid w:val="003363A9"/>
    <w:rsid w:val="003A0828"/>
    <w:rsid w:val="003C771A"/>
    <w:rsid w:val="00444861"/>
    <w:rsid w:val="00482AB9"/>
    <w:rsid w:val="004B516E"/>
    <w:rsid w:val="004D7C96"/>
    <w:rsid w:val="005254AF"/>
    <w:rsid w:val="005C6C67"/>
    <w:rsid w:val="00623D92"/>
    <w:rsid w:val="00655C2E"/>
    <w:rsid w:val="007176D9"/>
    <w:rsid w:val="00784F95"/>
    <w:rsid w:val="00806F2E"/>
    <w:rsid w:val="00820B17"/>
    <w:rsid w:val="008E1AC3"/>
    <w:rsid w:val="009C5F53"/>
    <w:rsid w:val="00A13E62"/>
    <w:rsid w:val="00A201C9"/>
    <w:rsid w:val="00A438A4"/>
    <w:rsid w:val="00A8703F"/>
    <w:rsid w:val="00B10EE8"/>
    <w:rsid w:val="00B20C96"/>
    <w:rsid w:val="00B260DC"/>
    <w:rsid w:val="00BF64EB"/>
    <w:rsid w:val="00C01EB9"/>
    <w:rsid w:val="00C95753"/>
    <w:rsid w:val="00D71DB7"/>
    <w:rsid w:val="00DA0C81"/>
    <w:rsid w:val="00DF08FF"/>
    <w:rsid w:val="00DF6E6D"/>
    <w:rsid w:val="00E909EA"/>
    <w:rsid w:val="00F6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138F"/>
  <w15:chartTrackingRefBased/>
  <w15:docId w15:val="{081D7090-14E1-43DE-B16C-7F6C8924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4AF"/>
    <w:rPr>
      <w:rFonts w:ascii="Calibri" w:eastAsia="Calibri" w:hAnsi="Calibri" w:cs="Times New Roman"/>
      <w:kern w:val="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4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A0C81"/>
    <w:rPr>
      <w:rFonts w:ascii="Segoe UI" w:eastAsia="Calibri" w:hAnsi="Segoe UI" w:cs="Segoe UI"/>
      <w:kern w:val="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2025-09-23T08:42:00Z</cp:lastPrinted>
  <dcterms:created xsi:type="dcterms:W3CDTF">2025-02-11T12:43:00Z</dcterms:created>
  <dcterms:modified xsi:type="dcterms:W3CDTF">2026-08-31T11:56:00Z</dcterms:modified>
</cp:coreProperties>
</file>